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F15FD" w14:textId="77777777" w:rsidR="00B8551B" w:rsidRPr="00613739" w:rsidRDefault="00613739" w:rsidP="00613739">
      <w:pPr>
        <w:jc w:val="center"/>
        <w:rPr>
          <w:b/>
          <w:u w:val="single"/>
        </w:rPr>
      </w:pPr>
      <w:r w:rsidRPr="00613739">
        <w:rPr>
          <w:b/>
          <w:u w:val="single"/>
        </w:rPr>
        <w:t>Fire Sprinkler Requirements</w:t>
      </w:r>
    </w:p>
    <w:p w14:paraId="367B71A3" w14:textId="77777777" w:rsidR="00613739" w:rsidRDefault="00613739" w:rsidP="00613739"/>
    <w:p w14:paraId="38C3552E" w14:textId="77777777" w:rsidR="00613739" w:rsidRPr="00284E69" w:rsidRDefault="00613739" w:rsidP="00613739">
      <w:pPr>
        <w:rPr>
          <w:b/>
          <w:u w:val="single"/>
        </w:rPr>
      </w:pPr>
      <w:r w:rsidRPr="00284E69">
        <w:rPr>
          <w:b/>
          <w:u w:val="single"/>
        </w:rPr>
        <w:t>Master Models</w:t>
      </w:r>
    </w:p>
    <w:p w14:paraId="38A78CD2" w14:textId="4686C349" w:rsidR="00613739" w:rsidRDefault="00613739" w:rsidP="00613739">
      <w:r>
        <w:t>-Fire Sprinkler Plans must be approved by SA</w:t>
      </w:r>
      <w:r w:rsidR="00284E69">
        <w:t>C</w:t>
      </w:r>
      <w:r>
        <w:t>FD at the Master Model level before any individual homes can</w:t>
      </w:r>
      <w:r w:rsidR="00284E69">
        <w:t xml:space="preserve"> be submitted for review</w:t>
      </w:r>
    </w:p>
    <w:p w14:paraId="0ED2163B" w14:textId="4D2DE59F" w:rsidR="00613739" w:rsidRDefault="00613739" w:rsidP="00613739">
      <w:r>
        <w:t>-</w:t>
      </w:r>
      <w:r w:rsidR="00284E69">
        <w:t>Please see SACFD One- and Two-Family Dwellings Residential Sprinkler Checklist which can also be found under the Forms and Publications Library for the Submittal Specifications</w:t>
      </w:r>
    </w:p>
    <w:p w14:paraId="74CEF4B4" w14:textId="77777777" w:rsidR="00284E69" w:rsidRDefault="00284E69" w:rsidP="00613739"/>
    <w:p w14:paraId="0A2AF969" w14:textId="6A5ED664" w:rsidR="00284E69" w:rsidRPr="00284E69" w:rsidRDefault="00284E69" w:rsidP="00613739">
      <w:pPr>
        <w:rPr>
          <w:b/>
          <w:u w:val="single"/>
        </w:rPr>
      </w:pPr>
      <w:r w:rsidRPr="00284E69">
        <w:rPr>
          <w:b/>
          <w:u w:val="single"/>
        </w:rPr>
        <w:t>Individual Lot Requirements</w:t>
      </w:r>
    </w:p>
    <w:p w14:paraId="5353A4CD" w14:textId="25D279E0" w:rsidR="00284E69" w:rsidRPr="00B21EF4" w:rsidRDefault="00284E69" w:rsidP="00613739">
      <w:pPr>
        <w:rPr>
          <w:color w:val="FF0000"/>
        </w:rPr>
      </w:pPr>
      <w:r>
        <w:t>-</w:t>
      </w:r>
      <w:r w:rsidR="00C749B0">
        <w:rPr>
          <w:rStyle w:val="ui-provider"/>
        </w:rPr>
        <w:t>Sprinklers are required if the Fire Separation Distance is less than 8ft as defined by the Commerce City Amended Codes. The measurement is taken from the finished surface along any side to include any projections.</w:t>
      </w:r>
    </w:p>
    <w:p w14:paraId="6CFEE7FD" w14:textId="366CEE8F" w:rsidR="00284E69" w:rsidRDefault="00284E69" w:rsidP="00613739">
      <w:r>
        <w:t xml:space="preserve">-Both 13D </w:t>
      </w:r>
      <w:r w:rsidR="008A3D47">
        <w:t xml:space="preserve">(stand-alone) </w:t>
      </w:r>
      <w:r>
        <w:t xml:space="preserve">&amp; P2904 </w:t>
      </w:r>
      <w:r w:rsidR="008A3D47">
        <w:t xml:space="preserve">(multi-purpose) </w:t>
      </w:r>
      <w:r>
        <w:t>Systems are allowed</w:t>
      </w:r>
    </w:p>
    <w:p w14:paraId="20B53F1E" w14:textId="29113195" w:rsidR="00284E69" w:rsidRDefault="00284E69" w:rsidP="00613739">
      <w:r>
        <w:tab/>
        <w:t xml:space="preserve">- Passive-purge only </w:t>
      </w:r>
      <w:bookmarkStart w:id="0" w:name="_GoBack"/>
      <w:bookmarkEnd w:id="0"/>
    </w:p>
    <w:p w14:paraId="13A7F40A" w14:textId="35615A58" w:rsidR="00284E69" w:rsidRDefault="00284E69" w:rsidP="00613739">
      <w:r>
        <w:t>-A Double-Check Backflow is required on all Systems</w:t>
      </w:r>
    </w:p>
    <w:p w14:paraId="72D3AED8" w14:textId="17008F9E" w:rsidR="00284E69" w:rsidRDefault="00284E69" w:rsidP="00613739">
      <w:r>
        <w:tab/>
        <w:t>-The criteria for this will be coming soon from SACWSD</w:t>
      </w:r>
    </w:p>
    <w:p w14:paraId="0B92571A" w14:textId="40A18E4F" w:rsidR="00284E69" w:rsidRDefault="00284E69" w:rsidP="00613739">
      <w:r>
        <w:tab/>
        <w:t>-The backflow must be installed inside the home</w:t>
      </w:r>
    </w:p>
    <w:p w14:paraId="197CEF05" w14:textId="3858E285" w:rsidR="00284E69" w:rsidRDefault="00284E69" w:rsidP="00613739">
      <w:r>
        <w:t>-1 inch lines are required from the Meter pit to the home for existing infrastructure. All new infrastructure will be required to be 1 inch lines</w:t>
      </w:r>
    </w:p>
    <w:p w14:paraId="44F6EBF9" w14:textId="2384873B" w:rsidR="00284E69" w:rsidRDefault="00284E69" w:rsidP="00613739"/>
    <w:sectPr w:rsidR="00284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739"/>
    <w:rsid w:val="00284E69"/>
    <w:rsid w:val="00422B31"/>
    <w:rsid w:val="00613739"/>
    <w:rsid w:val="008A3D47"/>
    <w:rsid w:val="00A10388"/>
    <w:rsid w:val="00B21EF4"/>
    <w:rsid w:val="00B8551B"/>
    <w:rsid w:val="00C7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C7FD"/>
  <w15:chartTrackingRefBased/>
  <w15:docId w15:val="{B5FD1930-C0E0-49BE-87D1-5B433057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C74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089c66-b336-483e-ac1c-6c10e0d5c5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ED3FE86C96D8489423133DF04162C7" ma:contentTypeVersion="15" ma:contentTypeDescription="Create a new document." ma:contentTypeScope="" ma:versionID="d65a667f985843dbe0a41791033d7c05">
  <xsd:schema xmlns:xsd="http://www.w3.org/2001/XMLSchema" xmlns:xs="http://www.w3.org/2001/XMLSchema" xmlns:p="http://schemas.microsoft.com/office/2006/metadata/properties" xmlns:ns3="81089c66-b336-483e-ac1c-6c10e0d5c5e5" xmlns:ns4="4eca9266-5338-49f2-87b2-82608aae70f4" targetNamespace="http://schemas.microsoft.com/office/2006/metadata/properties" ma:root="true" ma:fieldsID="d3c1152b2fece4baa5505ce295475682" ns3:_="" ns4:_="">
    <xsd:import namespace="81089c66-b336-483e-ac1c-6c10e0d5c5e5"/>
    <xsd:import namespace="4eca9266-5338-49f2-87b2-82608aae70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bjectDetectorVersions" minOccurs="0"/>
                <xsd:element ref="ns3:MediaLengthInSecond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89c66-b336-483e-ac1c-6c10e0d5c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ca9266-5338-49f2-87b2-82608aae70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2C77D8-3432-4522-92B4-084894FABF11}">
  <ds:schemaRef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4eca9266-5338-49f2-87b2-82608aae70f4"/>
    <ds:schemaRef ds:uri="http://schemas.microsoft.com/office/2006/metadata/properties"/>
    <ds:schemaRef ds:uri="http://www.w3.org/XML/1998/namespace"/>
    <ds:schemaRef ds:uri="http://schemas.openxmlformats.org/package/2006/metadata/core-properties"/>
    <ds:schemaRef ds:uri="81089c66-b336-483e-ac1c-6c10e0d5c5e5"/>
  </ds:schemaRefs>
</ds:datastoreItem>
</file>

<file path=customXml/itemProps2.xml><?xml version="1.0" encoding="utf-8"?>
<ds:datastoreItem xmlns:ds="http://schemas.openxmlformats.org/officeDocument/2006/customXml" ds:itemID="{9AA41240-6826-4417-824B-BA6016E15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89c66-b336-483e-ac1c-6c10e0d5c5e5"/>
    <ds:schemaRef ds:uri="4eca9266-5338-49f2-87b2-82608aae7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5B646-E14E-4531-B4FE-2F6F40584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City of Commerce City</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Tiffany - CD</dc:creator>
  <cp:keywords/>
  <dc:description/>
  <cp:lastModifiedBy>Long, Tiffany - CD</cp:lastModifiedBy>
  <cp:revision>3</cp:revision>
  <dcterms:created xsi:type="dcterms:W3CDTF">2023-12-13T22:57:00Z</dcterms:created>
  <dcterms:modified xsi:type="dcterms:W3CDTF">2023-12-21T22:48:00Z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0x0101004DED3FE86C96D8489423133DF04162C7</vt:lpwstr>
  </property>
</Properties>
</file>